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22" w:rsidRDefault="00515522">
      <w:pPr>
        <w:spacing w:before="46" w:after="46" w:line="240" w:lineRule="exact"/>
        <w:rPr>
          <w:sz w:val="19"/>
          <w:szCs w:val="19"/>
        </w:rPr>
      </w:pPr>
    </w:p>
    <w:p w:rsidR="00515522" w:rsidRDefault="00EC7C9A">
      <w:pPr>
        <w:pStyle w:val="20"/>
        <w:shd w:val="clear" w:color="auto" w:fill="auto"/>
        <w:spacing w:after="0" w:line="260" w:lineRule="exact"/>
        <w:ind w:left="4920"/>
        <w:jc w:val="left"/>
      </w:pPr>
      <w:r>
        <w:t>Информация</w:t>
      </w:r>
    </w:p>
    <w:p w:rsidR="00515522" w:rsidRDefault="00EC7C9A">
      <w:pPr>
        <w:pStyle w:val="90"/>
        <w:shd w:val="clear" w:color="auto" w:fill="auto"/>
        <w:spacing w:after="244" w:line="326" w:lineRule="exact"/>
        <w:ind w:right="60"/>
      </w:pPr>
      <w:proofErr w:type="gramStart"/>
      <w:r>
        <w:t>о принимаемых в Республике Тыва мерах</w:t>
      </w:r>
      <w:r>
        <w:t xml:space="preserve"> по обеспечению безусловного</w:t>
      </w:r>
      <w:r>
        <w:br/>
        <w:t>выполнения региональных адресных программ по переселению граждан из</w:t>
      </w:r>
      <w:r>
        <w:br/>
        <w:t>аварийного жилищного фонда</w:t>
      </w:r>
      <w:proofErr w:type="gramEnd"/>
      <w:r>
        <w:t xml:space="preserve"> и по капитальному ремонту общего имущества</w:t>
      </w:r>
      <w:r>
        <w:br/>
        <w:t>в многоквартирных домах (пункт 4 «б» Перечня поручений Президента</w:t>
      </w:r>
      <w:r>
        <w:br/>
        <w:t>Российской Федерации от</w:t>
      </w:r>
      <w:r>
        <w:t xml:space="preserve"> 11.03.2015 года № Пр-417 ГС)</w:t>
      </w:r>
    </w:p>
    <w:p w:rsidR="00515522" w:rsidRDefault="00EC7C9A">
      <w:pPr>
        <w:pStyle w:val="100"/>
        <w:shd w:val="clear" w:color="auto" w:fill="auto"/>
        <w:spacing w:before="0"/>
        <w:ind w:left="560"/>
      </w:pPr>
      <w:r>
        <w:rPr>
          <w:rStyle w:val="101"/>
        </w:rPr>
        <w:t xml:space="preserve">Реализация </w:t>
      </w:r>
      <w:r>
        <w:rPr>
          <w:rStyle w:val="102"/>
          <w:b/>
          <w:bCs/>
          <w:i/>
          <w:iCs/>
        </w:rPr>
        <w:t>республиканской адресной программы по переселению граждан из аварийного жилищного фонда на 2013-201</w:t>
      </w:r>
      <w:r>
        <w:rPr>
          <w:rStyle w:val="103"/>
        </w:rPr>
        <w:t xml:space="preserve">7 </w:t>
      </w:r>
      <w:r>
        <w:rPr>
          <w:rStyle w:val="102"/>
          <w:b/>
          <w:bCs/>
          <w:i/>
          <w:iCs/>
        </w:rPr>
        <w:t>годы</w:t>
      </w:r>
      <w:r>
        <w:rPr>
          <w:rStyle w:val="104"/>
        </w:rPr>
        <w:t xml:space="preserve"> </w:t>
      </w:r>
      <w:r>
        <w:rPr>
          <w:rStyle w:val="101"/>
        </w:rPr>
        <w:t>является одним из приоритетных направлений Правительства Республики Тыва.</w:t>
      </w:r>
    </w:p>
    <w:p w:rsidR="00515522" w:rsidRDefault="00EC7C9A">
      <w:pPr>
        <w:pStyle w:val="20"/>
        <w:shd w:val="clear" w:color="auto" w:fill="auto"/>
        <w:spacing w:after="0"/>
        <w:ind w:left="560" w:firstLine="700"/>
        <w:jc w:val="both"/>
      </w:pPr>
      <w:r>
        <w:t>С учетом расторгнутых проблемных контрактов, где работы не были начаты и отмечались низк</w:t>
      </w:r>
      <w:r>
        <w:t>ие объемы выполненных работ проведены повторные аукционы и заключено 28 государственных контрактов на строительство или приобретение 751 помещения общей площадью 25,8 тыс. кв. метров с ООО «</w:t>
      </w:r>
      <w:proofErr w:type="spellStart"/>
      <w:r>
        <w:t>Энергострой</w:t>
      </w:r>
      <w:proofErr w:type="spellEnd"/>
      <w:r>
        <w:t xml:space="preserve">», ООО «Орион»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Суугу</w:t>
      </w:r>
      <w:proofErr w:type="spellEnd"/>
      <w:r>
        <w:t>».</w:t>
      </w:r>
    </w:p>
    <w:p w:rsidR="00515522" w:rsidRDefault="00EC7C9A">
      <w:pPr>
        <w:pStyle w:val="20"/>
        <w:shd w:val="clear" w:color="auto" w:fill="auto"/>
        <w:spacing w:after="0"/>
        <w:ind w:left="560" w:firstLine="700"/>
        <w:jc w:val="both"/>
      </w:pPr>
      <w:r>
        <w:t xml:space="preserve">Постановлением Правительства Республики </w:t>
      </w:r>
      <w:r>
        <w:t xml:space="preserve">Тыва от 18 октября 2017 г. №№ 467,469 внесены соответствующие изменения в программу переселения. С учетом отсутствия свободных источников финансирования, Правительство Республики Тыва продолжит работу по изысканию дополнительных средств на </w:t>
      </w:r>
      <w:proofErr w:type="spellStart"/>
      <w:r>
        <w:t>софинансирование</w:t>
      </w:r>
      <w:proofErr w:type="spellEnd"/>
      <w:r>
        <w:t xml:space="preserve"> данных мероприятий.</w:t>
      </w:r>
    </w:p>
    <w:p w:rsidR="00515522" w:rsidRDefault="00EC7C9A">
      <w:pPr>
        <w:pStyle w:val="20"/>
        <w:shd w:val="clear" w:color="auto" w:fill="auto"/>
        <w:spacing w:after="0"/>
        <w:ind w:left="560" w:firstLine="700"/>
        <w:jc w:val="both"/>
      </w:pPr>
      <w:r>
        <w:t>Уведомления о внесении изменений в программу переселения направлены в государственную корпорацию - Фонд содействия реформированию ЖКХ:</w:t>
      </w:r>
    </w:p>
    <w:p w:rsidR="00515522" w:rsidRDefault="00EC7C9A">
      <w:pPr>
        <w:pStyle w:val="20"/>
        <w:shd w:val="clear" w:color="auto" w:fill="auto"/>
        <w:spacing w:after="0"/>
        <w:ind w:left="560" w:firstLine="700"/>
        <w:jc w:val="left"/>
      </w:pPr>
      <w:proofErr w:type="gramStart"/>
      <w:r>
        <w:t>по этапу 2014-2015 годов письмом от 9 ноября 2017 г. № ПТК-1 1-5338/17; по этапу 2015-2016 годов пис</w:t>
      </w:r>
      <w:r>
        <w:t xml:space="preserve">ьмом от 9 ноября 2017 г. № ШК-11-5339/17; по этапу 2016-2017 годов письмом от 9 ноября 2017 г. </w:t>
      </w:r>
      <w:r>
        <w:rPr>
          <w:rStyle w:val="23"/>
        </w:rPr>
        <w:t>Ху</w:t>
      </w:r>
      <w:r>
        <w:t xml:space="preserve"> ШК-1 1-5340/17; Уведомление по этапу 2016-2017 годов рассмотрено и принято решение правления Фонда от 13 ноября 2017 г., протокол </w:t>
      </w:r>
      <w:r>
        <w:rPr>
          <w:rStyle w:val="23"/>
        </w:rPr>
        <w:t>Ху 802.</w:t>
      </w:r>
      <w:proofErr w:type="gramEnd"/>
    </w:p>
    <w:p w:rsidR="00515522" w:rsidRDefault="00EC7C9A">
      <w:pPr>
        <w:pStyle w:val="20"/>
        <w:shd w:val="clear" w:color="auto" w:fill="auto"/>
        <w:spacing w:after="0"/>
        <w:ind w:left="560" w:firstLine="700"/>
        <w:jc w:val="both"/>
      </w:pPr>
      <w:r>
        <w:t>В настоящее время ув</w:t>
      </w:r>
      <w:r>
        <w:t>едомления этапов 2014-2015, 2015-2016 годов находятся на рассмотрении в Департаменте региональных программ Фонда ЖКХ.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440" w:right="160" w:firstLine="720"/>
        <w:jc w:val="both"/>
      </w:pPr>
      <w:r>
        <w:t xml:space="preserve">Целевой показатель программы переселения по состоянию </w:t>
      </w:r>
      <w:r>
        <w:rPr>
          <w:rStyle w:val="22"/>
        </w:rPr>
        <w:t xml:space="preserve">на 1 января 2018 г. </w:t>
      </w:r>
      <w:r>
        <w:t xml:space="preserve">выполнен на </w:t>
      </w:r>
      <w:r>
        <w:rPr>
          <w:rStyle w:val="22"/>
        </w:rPr>
        <w:t xml:space="preserve">36%, </w:t>
      </w:r>
      <w:r>
        <w:t xml:space="preserve">введено в эксплуатацию </w:t>
      </w:r>
      <w:r>
        <w:rPr>
          <w:rStyle w:val="22"/>
        </w:rPr>
        <w:t xml:space="preserve">17 домов </w:t>
      </w:r>
      <w:r>
        <w:t xml:space="preserve">или </w:t>
      </w:r>
      <w:r>
        <w:rPr>
          <w:rStyle w:val="22"/>
        </w:rPr>
        <w:t xml:space="preserve">649 помещений </w:t>
      </w:r>
      <w:r>
        <w:t xml:space="preserve">общей площадью </w:t>
      </w:r>
      <w:r>
        <w:rPr>
          <w:rStyle w:val="22"/>
        </w:rPr>
        <w:t xml:space="preserve">25,0 </w:t>
      </w:r>
      <w:r>
        <w:t>тыс. м</w:t>
      </w:r>
      <w:proofErr w:type="gramStart"/>
      <w:r>
        <w:rPr>
          <w:vertAlign w:val="superscript"/>
        </w:rPr>
        <w:t>2</w:t>
      </w:r>
      <w:proofErr w:type="gramEnd"/>
      <w:r>
        <w:t>, из них:</w:t>
      </w:r>
    </w:p>
    <w:p w:rsidR="00515522" w:rsidRDefault="00EC7C9A">
      <w:pPr>
        <w:pStyle w:val="20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21" w:lineRule="exact"/>
        <w:ind w:left="440" w:right="160" w:firstLine="720"/>
        <w:jc w:val="both"/>
      </w:pPr>
      <w:r>
        <w:rPr>
          <w:rStyle w:val="21"/>
        </w:rPr>
        <w:t>расселено</w:t>
      </w:r>
      <w:r>
        <w:t xml:space="preserve"> </w:t>
      </w:r>
      <w:r>
        <w:rPr>
          <w:rStyle w:val="22"/>
        </w:rPr>
        <w:t xml:space="preserve">15,1 </w:t>
      </w:r>
      <w:r>
        <w:t>тыс. м</w:t>
      </w:r>
      <w:proofErr w:type="gramStart"/>
      <w:r>
        <w:rPr>
          <w:vertAlign w:val="superscript"/>
        </w:rPr>
        <w:t>2</w:t>
      </w:r>
      <w:proofErr w:type="gramEnd"/>
      <w:r>
        <w:t xml:space="preserve"> аварийного жилья, обеспечено жильем </w:t>
      </w:r>
      <w:r>
        <w:rPr>
          <w:rStyle w:val="22"/>
        </w:rPr>
        <w:t xml:space="preserve">394 </w:t>
      </w:r>
      <w:r>
        <w:t>семей (1230 чел.), переселенных из 40 аварийных многоквартирных домов;</w:t>
      </w:r>
    </w:p>
    <w:p w:rsidR="00515522" w:rsidRDefault="00EC7C9A">
      <w:pPr>
        <w:pStyle w:val="20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21" w:lineRule="exact"/>
        <w:ind w:left="440" w:right="160" w:firstLine="720"/>
        <w:jc w:val="both"/>
      </w:pPr>
      <w:r>
        <w:rPr>
          <w:rStyle w:val="21"/>
        </w:rPr>
        <w:t>на стадии оформления правоустанавливающих документов</w:t>
      </w:r>
      <w:r>
        <w:t xml:space="preserve"> 9,9 тыс. м</w:t>
      </w:r>
      <w:proofErr w:type="gramStart"/>
      <w:r>
        <w:rPr>
          <w:vertAlign w:val="superscript"/>
        </w:rPr>
        <w:t>2</w:t>
      </w:r>
      <w:proofErr w:type="gramEnd"/>
      <w:r>
        <w:t>, где б</w:t>
      </w:r>
      <w:r>
        <w:t xml:space="preserve">удет обеспечено жильем </w:t>
      </w:r>
      <w:r>
        <w:rPr>
          <w:rStyle w:val="22"/>
        </w:rPr>
        <w:t xml:space="preserve">255 </w:t>
      </w:r>
      <w:r>
        <w:t>семей (702 чел.), которые из 35 аварийных многоквартирных домов.</w:t>
      </w:r>
    </w:p>
    <w:p w:rsidR="00515522" w:rsidRDefault="00EC7C9A">
      <w:pPr>
        <w:pStyle w:val="110"/>
        <w:shd w:val="clear" w:color="auto" w:fill="auto"/>
        <w:ind w:left="440" w:right="160"/>
      </w:pPr>
      <w:r>
        <w:t>В 2018 году запланировано ввести в эксплуатацию 15 многоквартирных домов площадью 43,9 тыс. м</w:t>
      </w:r>
      <w:proofErr w:type="gramStart"/>
      <w:r>
        <w:rPr>
          <w:vertAlign w:val="superscript"/>
        </w:rPr>
        <w:t>2</w:t>
      </w:r>
      <w:proofErr w:type="gramEnd"/>
      <w:r>
        <w:t xml:space="preserve"> (1219 квартир).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440" w:right="160" w:firstLine="720"/>
        <w:jc w:val="both"/>
      </w:pPr>
      <w:r>
        <w:t>К основным объективным причинам отставания от графика</w:t>
      </w:r>
      <w:r>
        <w:t xml:space="preserve"> реализации программы переселения следует отнести высокий уровень софинансирования на первых этапах реализации программы, отсутствие в дотационном бюджете республики средств на строительство инженерной инфраструктуры, задержки с обеспечением </w:t>
      </w:r>
      <w:proofErr w:type="spellStart"/>
      <w:r>
        <w:t>техприсоединен</w:t>
      </w:r>
      <w:r>
        <w:t>ия</w:t>
      </w:r>
      <w:proofErr w:type="spellEnd"/>
      <w:r>
        <w:t xml:space="preserve"> уже построенных объектов из-за дефицита тепловой энергии в столице республики.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440" w:right="160" w:firstLine="720"/>
        <w:jc w:val="both"/>
      </w:pPr>
      <w:r>
        <w:t xml:space="preserve">Несмотря на имеющиеся проблемы, работа над реализацией программы </w:t>
      </w:r>
      <w:r>
        <w:lastRenderedPageBreak/>
        <w:t>переселения продолжается и в целях ускорения темпов строительства домов для переселения граждан из аварийного</w:t>
      </w:r>
      <w:r>
        <w:t xml:space="preserve"> жилья принимаются все возможные меры.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440" w:right="160" w:firstLine="720"/>
        <w:jc w:val="both"/>
      </w:pPr>
      <w:r>
        <w:t>Еженедельно проводятся выездные совещания с приглашением ответственных сотрудников ведомств, представителей подрядных и субподрядных организаций, где проверяется выполнение графика строительных работ, решаются проблем</w:t>
      </w:r>
      <w:r>
        <w:t>ные вопросы, возникающие в ходе строительства.</w:t>
      </w:r>
    </w:p>
    <w:p w:rsidR="00515522" w:rsidRDefault="00EC7C9A">
      <w:pPr>
        <w:pStyle w:val="20"/>
        <w:shd w:val="clear" w:color="auto" w:fill="auto"/>
        <w:spacing w:after="300" w:line="321" w:lineRule="exact"/>
        <w:ind w:left="440" w:right="160" w:firstLine="720"/>
        <w:jc w:val="both"/>
      </w:pPr>
      <w:r>
        <w:t>При всех сложностях в строительной сфере Правительство Республики Тыва твердо намерено выполнить взятые на себя обязательства и завершить реализацию программы по переселению граждан из аварийного жилищного фон</w:t>
      </w:r>
      <w:r>
        <w:t>да.</w:t>
      </w:r>
    </w:p>
    <w:p w:rsidR="00515522" w:rsidRDefault="00EC7C9A">
      <w:pPr>
        <w:pStyle w:val="110"/>
        <w:shd w:val="clear" w:color="auto" w:fill="auto"/>
        <w:ind w:left="440" w:right="160"/>
      </w:pPr>
      <w:r>
        <w:rPr>
          <w:rStyle w:val="111"/>
        </w:rPr>
        <w:t xml:space="preserve">Во исполнение пунктов ст. 168 Жилищного Кодекса Российской Федерации в Республике Тыва реализуется </w:t>
      </w:r>
      <w:r>
        <w:rPr>
          <w:rStyle w:val="112"/>
          <w:b/>
          <w:bCs/>
        </w:rPr>
        <w:t>долгосрочная региональная программа «Капитальный ремонт общего имущества в многоквартирных домах, расположенных на территории Республики Тыва, на 2014-20</w:t>
      </w:r>
      <w:r>
        <w:rPr>
          <w:rStyle w:val="112"/>
          <w:b/>
          <w:bCs/>
        </w:rPr>
        <w:t>43</w:t>
      </w:r>
    </w:p>
    <w:p w:rsidR="00515522" w:rsidRDefault="00EC7C9A">
      <w:pPr>
        <w:pStyle w:val="20"/>
        <w:shd w:val="clear" w:color="auto" w:fill="auto"/>
        <w:spacing w:after="0" w:line="321" w:lineRule="exact"/>
        <w:ind w:left="440"/>
        <w:jc w:val="left"/>
      </w:pPr>
      <w:r>
        <w:rPr>
          <w:rStyle w:val="24"/>
        </w:rPr>
        <w:t>годы»</w:t>
      </w:r>
      <w:r>
        <w:rPr>
          <w:rStyle w:val="22"/>
        </w:rPr>
        <w:t xml:space="preserve">, </w:t>
      </w:r>
      <w:r>
        <w:t xml:space="preserve">с общим объемом финансирования более 2 </w:t>
      </w:r>
      <w:proofErr w:type="gramStart"/>
      <w:r>
        <w:t>млрд</w:t>
      </w:r>
      <w:proofErr w:type="gramEnd"/>
      <w:r>
        <w:t>, рублей.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440" w:right="160" w:firstLine="720"/>
        <w:jc w:val="both"/>
      </w:pPr>
      <w:r>
        <w:t>В рамках региональной программы до 2043 года планируется проведение капитального ремонта в 492 многоквартирных домах в 7 муниципальных образованиях.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440" w:right="160" w:firstLine="720"/>
        <w:jc w:val="both"/>
      </w:pPr>
      <w:r>
        <w:t>В целях реализации краткосрочного плана реги</w:t>
      </w:r>
      <w:r>
        <w:t xml:space="preserve">ональной программы в 2015 году капитальный ремонт проведен в 12 многоквартирных домах (г. Кызыл - 10, г. Ак-Довурак - 1, г. Шагонар - </w:t>
      </w:r>
      <w:r w:rsidR="00142F2B">
        <w:t xml:space="preserve">1) общей площадью 8 459,88 </w:t>
      </w:r>
      <w:proofErr w:type="spellStart"/>
      <w:r w:rsidR="00142F2B">
        <w:t>кв.м</w:t>
      </w:r>
      <w:proofErr w:type="spellEnd"/>
      <w:r w:rsidR="00142F2B">
        <w:t>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520" w:firstLine="720"/>
        <w:jc w:val="both"/>
      </w:pPr>
      <w:r>
        <w:t xml:space="preserve">В 2016 году согласно краткосрочному плану реализации региональной программы капитальный ремонт проведен в муниципальном образовании «Городской округ </w:t>
      </w:r>
      <w:proofErr w:type="spellStart"/>
      <w:r>
        <w:t>г</w:t>
      </w:r>
      <w:proofErr w:type="gramStart"/>
      <w:r>
        <w:t>.К</w:t>
      </w:r>
      <w:proofErr w:type="gramEnd"/>
      <w:r>
        <w:t>ызыл</w:t>
      </w:r>
      <w:proofErr w:type="spellEnd"/>
      <w:r>
        <w:t xml:space="preserve">» в 13 </w:t>
      </w:r>
      <w:r>
        <w:t xml:space="preserve">многоквартирных домах общей площадью 18 347,05 </w:t>
      </w:r>
      <w:proofErr w:type="spellStart"/>
      <w:r>
        <w:t>кв.м</w:t>
      </w:r>
      <w:proofErr w:type="spellEnd"/>
      <w:r>
        <w:t xml:space="preserve">, </w:t>
      </w:r>
      <w:r>
        <w:t>(капремонт внутридомовых инженерных систем в 10 многоквартирных домах; капремонт крыши в 3 многоквартирны</w:t>
      </w:r>
      <w:r>
        <w:t>х домах).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520" w:firstLine="720"/>
        <w:jc w:val="both"/>
      </w:pPr>
      <w:r>
        <w:t xml:space="preserve">В 2017 году отремонтировано 14 многоквартирных домов (г. Кызыл - 12, г. Ак-Довурак - 1, г. Шагонар - 1) общей площадью 40 147,80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  <w:r>
        <w:t>(капремонт вну</w:t>
      </w:r>
      <w:r>
        <w:t>тридомовых инженерных систем в 12 многоквартирных домах; капремонт фасада в 1 многоквартирном доме; капремонт крыши в 1 многоквартирном доме; установка коллективных (общедомовых) приборов учета потребления коммунальных ресурсов в 12 многоквартирных домах).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520" w:firstLine="720"/>
        <w:jc w:val="both"/>
      </w:pPr>
      <w:proofErr w:type="gramStart"/>
      <w:r>
        <w:t xml:space="preserve">В 2018 году запланировано отремонтировать 14 многоквартирных домов (г. Кызыл - 10, г. Ак-Довурак - 1, г. Шагонар - 1,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spellStart"/>
      <w:r>
        <w:t>Каа</w:t>
      </w:r>
      <w:proofErr w:type="spellEnd"/>
      <w:r>
        <w:t xml:space="preserve">-Хем - 1, с. Кызыл- </w:t>
      </w:r>
      <w:proofErr w:type="spellStart"/>
      <w:r>
        <w:t>Мажалык</w:t>
      </w:r>
      <w:proofErr w:type="spellEnd"/>
      <w:r>
        <w:t xml:space="preserve"> - 1) общей площадью 41 462,57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  <w:r>
        <w:t>(капремонт внутридомовых инженерных систем в 11 много</w:t>
      </w:r>
      <w:r>
        <w:t>квартирных домах; капремонт фасада в 1 многоквартирном доме; ремонт или замена лифтового оборудования в 1 многоквартирном доме; переустройство невентилируемой крыши на вентилируемую крышу, устройство выходов на кровлю в 1 многоквартирном доме).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520" w:firstLine="720"/>
        <w:jc w:val="both"/>
      </w:pPr>
      <w:r>
        <w:t>В целях сво</w:t>
      </w:r>
      <w:r>
        <w:t xml:space="preserve">евременного и эффективного финансирования капитального ремонта общего имущества в многоквартирных домах разработан и утверждён план мероприятий </w:t>
      </w:r>
      <w:proofErr w:type="gramStart"/>
      <w:r>
        <w:t xml:space="preserve">по повышению информированности населения об уплате взносов на капитальный ремонт общего имущества собственников </w:t>
      </w:r>
      <w:r>
        <w:t>помещений в многоквартирных домах в Республике</w:t>
      </w:r>
      <w:proofErr w:type="gramEnd"/>
      <w:r>
        <w:t xml:space="preserve"> Тыва на 2017 год. Также проводится информационно-разъяснительная работа с собственниками помещений в многоквартирных домах, в том числе: ежедневный показ рекламных роликов о </w:t>
      </w:r>
      <w:r>
        <w:lastRenderedPageBreak/>
        <w:t>своевременной уплате взносов на кап</w:t>
      </w:r>
      <w:r>
        <w:t>итальный ремонт на 4 федеральных каналах: Первый, НТВ, Россия 1 и Пятый; ежемесячное освещение информационного сюжета о реализации региональной программы капитального ремонта в 2017 г. на канале ГТРК «Тыва», Тува 24, Новый век; еженедельное проведение общи</w:t>
      </w:r>
      <w:r>
        <w:t>х собраний собственников помещений в многоквартирных домах.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520" w:firstLine="720"/>
        <w:jc w:val="both"/>
      </w:pPr>
      <w:r>
        <w:t>Всего в адрес Фонда за 2017 г. обратилось более 5 тысяч собственников помещений, в том числе по личному приему и по телефону «горячей линии».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520" w:firstLine="720"/>
        <w:jc w:val="both"/>
      </w:pPr>
      <w:r>
        <w:rPr>
          <w:rStyle w:val="22"/>
        </w:rPr>
        <w:t xml:space="preserve">В </w:t>
      </w:r>
      <w:r>
        <w:t xml:space="preserve">2017 году в суд предъявлено </w:t>
      </w:r>
      <w:r>
        <w:rPr>
          <w:rStyle w:val="22"/>
        </w:rPr>
        <w:t xml:space="preserve">321 </w:t>
      </w:r>
      <w:r>
        <w:t>заявление о выдаче с</w:t>
      </w:r>
      <w:r>
        <w:t xml:space="preserve">удебного приказа по взысканию задолженностей по оплате взносов за капитальный ремонт, пени за несвоевременную и (или) неполную уплату взносов за капитальный ремонт на общую сумму </w:t>
      </w:r>
      <w:r>
        <w:rPr>
          <w:rStyle w:val="22"/>
        </w:rPr>
        <w:t xml:space="preserve">1 323,36 тыс. рублей, </w:t>
      </w:r>
      <w:r>
        <w:t xml:space="preserve">из них 115 заявлений - по г. Кызылу, 46 заявлений - г. </w:t>
      </w:r>
      <w:r>
        <w:t xml:space="preserve">Ак-Довурак, 38 заявлений - г. Шагонар, 122 заявления - с. </w:t>
      </w:r>
      <w:proofErr w:type="spellStart"/>
      <w:proofErr w:type="gramStart"/>
      <w:r>
        <w:t>Хову</w:t>
      </w:r>
      <w:proofErr w:type="spellEnd"/>
      <w:r>
        <w:t xml:space="preserve">- </w:t>
      </w:r>
      <w:proofErr w:type="spellStart"/>
      <w:r>
        <w:t>Аксы</w:t>
      </w:r>
      <w:proofErr w:type="spellEnd"/>
      <w:proofErr w:type="gramEnd"/>
      <w:r>
        <w:t>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540" w:firstLine="700"/>
        <w:jc w:val="both"/>
      </w:pPr>
      <w:r>
        <w:t xml:space="preserve">В настоящее время удовлетворены и вступили в законную силу 93 заявления </w:t>
      </w:r>
      <w:r>
        <w:rPr>
          <w:rStyle w:val="22"/>
        </w:rPr>
        <w:t xml:space="preserve">о </w:t>
      </w:r>
      <w:r>
        <w:t>выдаче судебного приказа по г. Кызыл-54, г. Шагонар-25, г. А</w:t>
      </w:r>
      <w:proofErr w:type="gramStart"/>
      <w:r>
        <w:t>к-</w:t>
      </w:r>
      <w:proofErr w:type="gramEnd"/>
      <w:r>
        <w:t xml:space="preserve"> Довурак-</w:t>
      </w:r>
      <w:r>
        <w:rPr>
          <w:rStyle w:val="22"/>
        </w:rPr>
        <w:t xml:space="preserve">14 </w:t>
      </w:r>
      <w:r>
        <w:t xml:space="preserve">на </w:t>
      </w:r>
      <w:r>
        <w:rPr>
          <w:rStyle w:val="22"/>
        </w:rPr>
        <w:t xml:space="preserve">общую </w:t>
      </w:r>
      <w:r>
        <w:t xml:space="preserve">сумму </w:t>
      </w:r>
      <w:r>
        <w:rPr>
          <w:rStyle w:val="22"/>
        </w:rPr>
        <w:t xml:space="preserve">299,0 </w:t>
      </w:r>
      <w:proofErr w:type="spellStart"/>
      <w:r>
        <w:rPr>
          <w:rStyle w:val="22"/>
        </w:rPr>
        <w:t>тыс.рублей</w:t>
      </w:r>
      <w:proofErr w:type="spellEnd"/>
      <w:r>
        <w:rPr>
          <w:rStyle w:val="22"/>
        </w:rPr>
        <w:t>.</w:t>
      </w:r>
    </w:p>
    <w:p w:rsidR="00515522" w:rsidRDefault="00EC7C9A">
      <w:pPr>
        <w:pStyle w:val="20"/>
        <w:shd w:val="clear" w:color="auto" w:fill="auto"/>
        <w:spacing w:after="0" w:line="321" w:lineRule="exact"/>
        <w:ind w:left="540" w:firstLine="700"/>
        <w:jc w:val="both"/>
        <w:sectPr w:rsidR="00515522" w:rsidSect="00142F2B">
          <w:footerReference w:type="default" r:id="rId8"/>
          <w:type w:val="continuous"/>
          <w:pgSz w:w="11900" w:h="16840"/>
          <w:pgMar w:top="567" w:right="491" w:bottom="1210" w:left="1252" w:header="0" w:footer="3" w:gutter="0"/>
          <w:cols w:space="720"/>
          <w:noEndnote/>
          <w:docGrid w:linePitch="360"/>
        </w:sectPr>
      </w:pPr>
      <w:r>
        <w:t xml:space="preserve">В 2017 </w:t>
      </w:r>
      <w:r>
        <w:rPr>
          <w:rStyle w:val="22"/>
        </w:rPr>
        <w:t xml:space="preserve">году </w:t>
      </w:r>
      <w:r>
        <w:t xml:space="preserve">собственникам помещений в многоквартирных домах, имеющим задолженность по взносам за капитальный ремонт направлено </w:t>
      </w:r>
      <w:r>
        <w:rPr>
          <w:rStyle w:val="22"/>
        </w:rPr>
        <w:t xml:space="preserve">838 </w:t>
      </w:r>
      <w:r>
        <w:t xml:space="preserve">претензий на сумму </w:t>
      </w:r>
      <w:r>
        <w:rPr>
          <w:rStyle w:val="22"/>
        </w:rPr>
        <w:t xml:space="preserve">3 998,15 тыс. рублей, </w:t>
      </w:r>
      <w:r>
        <w:t xml:space="preserve">оплачено </w:t>
      </w:r>
      <w:r>
        <w:rPr>
          <w:rStyle w:val="22"/>
        </w:rPr>
        <w:t>420,84 тыс. рублей.</w:t>
      </w:r>
    </w:p>
    <w:p w:rsidR="00515522" w:rsidRDefault="00EC7C9A">
      <w:pPr>
        <w:pStyle w:val="20"/>
        <w:shd w:val="clear" w:color="auto" w:fill="auto"/>
        <w:spacing w:after="0" w:line="260" w:lineRule="exact"/>
        <w:ind w:right="160"/>
      </w:pPr>
      <w:r>
        <w:lastRenderedPageBreak/>
        <w:t>Информация</w:t>
      </w:r>
    </w:p>
    <w:p w:rsidR="00515522" w:rsidRDefault="00EC7C9A">
      <w:pPr>
        <w:pStyle w:val="90"/>
        <w:shd w:val="clear" w:color="auto" w:fill="auto"/>
        <w:spacing w:after="300" w:line="322" w:lineRule="exact"/>
        <w:ind w:right="160"/>
      </w:pPr>
      <w:r>
        <w:t xml:space="preserve">по созданию условий, </w:t>
      </w:r>
      <w:r>
        <w:t>позволяющие малоимущим семьям с детьми, состоящим</w:t>
      </w:r>
      <w:r>
        <w:br/>
        <w:t>на очереди на получение социального жилья, использовать коммерческий и</w:t>
      </w:r>
      <w:r>
        <w:br/>
        <w:t xml:space="preserve">некоммерческий наем жилья (пункта </w:t>
      </w:r>
      <w:proofErr w:type="spellStart"/>
      <w:r>
        <w:t>Зд</w:t>
      </w:r>
      <w:proofErr w:type="spellEnd"/>
      <w:r>
        <w:t xml:space="preserve"> Перечня поручений Президента</w:t>
      </w:r>
      <w:r>
        <w:br/>
        <w:t>Российской Федерации от 04.03.2014 г. № Пр-411 ГС)</w:t>
      </w:r>
    </w:p>
    <w:p w:rsidR="00515522" w:rsidRDefault="00EC7C9A">
      <w:pPr>
        <w:pStyle w:val="20"/>
        <w:shd w:val="clear" w:color="auto" w:fill="auto"/>
        <w:spacing w:after="0"/>
        <w:ind w:left="540" w:firstLine="720"/>
        <w:jc w:val="both"/>
      </w:pPr>
      <w:r>
        <w:t>С целью формирован</w:t>
      </w:r>
      <w:r>
        <w:t>ия в республике рынка арендного жилья Постановлением Правительства Республики Тыва от 10.04.2014 №144 было создано Акционерное общество «Центр жилищного найма Республики Тыва», для участия в проекте «Арендное жилье» через Агентство ипотечного жилищного кре</w:t>
      </w:r>
      <w:r>
        <w:t>дитования г. Москва.</w:t>
      </w:r>
    </w:p>
    <w:p w:rsidR="00515522" w:rsidRDefault="00EC7C9A">
      <w:pPr>
        <w:pStyle w:val="20"/>
        <w:shd w:val="clear" w:color="auto" w:fill="auto"/>
        <w:spacing w:after="0"/>
        <w:ind w:left="540" w:firstLine="720"/>
        <w:jc w:val="both"/>
      </w:pPr>
      <w:r>
        <w:t>Правительств</w:t>
      </w:r>
      <w:r w:rsidR="00142F2B">
        <w:t>о</w:t>
      </w:r>
      <w:r>
        <w:t xml:space="preserve"> Республики Тыва</w:t>
      </w:r>
      <w:r w:rsidR="00142F2B">
        <w:t xml:space="preserve"> </w:t>
      </w:r>
      <w:bookmarkStart w:id="0" w:name="_GoBack"/>
      <w:bookmarkEnd w:id="0"/>
      <w:r w:rsidR="00142F2B">
        <w:t>с</w:t>
      </w:r>
      <w:r>
        <w:t xml:space="preserve"> застройщиком ООО «УКС» г. Абакан был заключен договор на приобретение 12 квартир в строящемся в Южном микрорайоне г. Кыз</w:t>
      </w:r>
      <w:r>
        <w:t>ыла 30-квартирном жилом доме с помещениями улучшенной планировки. Микрорайон обеспечен инженерной и социальной инфраструктурой (построен новый детский сад, имеется универсальный спортивный комплекс, рядом расположено Президентское кадетское училище).</w:t>
      </w:r>
    </w:p>
    <w:p w:rsidR="00515522" w:rsidRDefault="00EC7C9A">
      <w:pPr>
        <w:pStyle w:val="20"/>
        <w:shd w:val="clear" w:color="auto" w:fill="auto"/>
        <w:spacing w:after="0"/>
        <w:ind w:left="540" w:firstLine="720"/>
        <w:jc w:val="both"/>
      </w:pPr>
      <w:r>
        <w:t>Завер</w:t>
      </w:r>
      <w:r>
        <w:t>шение строительства дома было запланировано на начало августа 2017 года. Однако</w:t>
      </w:r>
      <w:proofErr w:type="gramStart"/>
      <w:r>
        <w:t>,</w:t>
      </w:r>
      <w:proofErr w:type="gramEnd"/>
      <w:r>
        <w:t xml:space="preserve"> в связи с задержкой в привлечении подрядчиком строителей на строительные работы сроки перенесены на 1 квартал 2018 года.</w:t>
      </w:r>
    </w:p>
    <w:p w:rsidR="00515522" w:rsidRDefault="00EC7C9A">
      <w:pPr>
        <w:pStyle w:val="20"/>
        <w:shd w:val="clear" w:color="auto" w:fill="auto"/>
        <w:spacing w:after="0"/>
        <w:ind w:left="540" w:firstLine="720"/>
        <w:jc w:val="both"/>
      </w:pPr>
      <w:r>
        <w:t>Также распоряжением Правительства Республики Тыва от 2</w:t>
      </w:r>
      <w:r>
        <w:t>8.12.2017 г. № 594-р утвержден план мероприятий («дорожная карта») в целях формирования рынка доступного арендного жилья и развитию некоммерческого жилищного фонда для граждан с невысоким уровнем дохода.</w:t>
      </w:r>
    </w:p>
    <w:p w:rsidR="00515522" w:rsidRDefault="00EC7C9A">
      <w:pPr>
        <w:pStyle w:val="20"/>
        <w:shd w:val="clear" w:color="auto" w:fill="auto"/>
        <w:spacing w:after="0"/>
        <w:ind w:left="540" w:firstLine="720"/>
        <w:jc w:val="both"/>
      </w:pPr>
      <w:r>
        <w:t xml:space="preserve">Министерством строительства и жилищно-коммунального </w:t>
      </w:r>
      <w:r>
        <w:t>хозяйства Республики Тыва разработан проект постановления Правительства Республики Тыва «О проекте закона Республики Тыва «Об утверждении порядка учета граждан, нуждающихся в предоставлении жилых помещений по договорам найма жилых помещений жилищного фонда</w:t>
      </w:r>
      <w:r>
        <w:t xml:space="preserve"> социального использования на территории Республики Тыва». В настоящее время данный законопроект проходит процедуру согласования в Министерстве по делам юстиции Республики Тыва.</w:t>
      </w:r>
    </w:p>
    <w:p w:rsidR="00515522" w:rsidRDefault="00EC7C9A">
      <w:pPr>
        <w:pStyle w:val="20"/>
        <w:shd w:val="clear" w:color="auto" w:fill="auto"/>
        <w:spacing w:after="0"/>
        <w:ind w:left="540" w:firstLine="720"/>
        <w:jc w:val="both"/>
      </w:pPr>
      <w:r>
        <w:t>Кроме того, на основании Стратегии развития жилищной сферы Российской Федераци</w:t>
      </w:r>
      <w:r>
        <w:t>и на период до 2025 года, Министерством строительства и жилищно-коммунального хозяйства Республики Тыва разработан прое</w:t>
      </w:r>
      <w:proofErr w:type="gramStart"/>
      <w:r>
        <w:t>кт Стр</w:t>
      </w:r>
      <w:proofErr w:type="gramEnd"/>
      <w:r>
        <w:t>атегии развития жилищной сферы Республики Тыва на период до 2030 года, в соответствии с которым определены следующие мероприятия по</w:t>
      </w:r>
      <w:r>
        <w:t xml:space="preserve"> стимулированию предложения на рынке:</w:t>
      </w:r>
    </w:p>
    <w:p w:rsidR="00515522" w:rsidRDefault="00EC7C9A">
      <w:pPr>
        <w:pStyle w:val="20"/>
        <w:numPr>
          <w:ilvl w:val="0"/>
          <w:numId w:val="1"/>
        </w:numPr>
        <w:shd w:val="clear" w:color="auto" w:fill="auto"/>
        <w:tabs>
          <w:tab w:val="left" w:pos="1529"/>
        </w:tabs>
        <w:spacing w:after="0"/>
        <w:ind w:left="540" w:firstLine="720"/>
        <w:jc w:val="both"/>
      </w:pPr>
      <w:r>
        <w:t>снижение административных барьеров и затрат на прохождение согласований в строительстве;</w:t>
      </w:r>
    </w:p>
    <w:p w:rsidR="00515522" w:rsidRDefault="00EC7C9A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after="0"/>
        <w:ind w:left="540" w:firstLine="720"/>
        <w:jc w:val="both"/>
      </w:pPr>
      <w:r>
        <w:t xml:space="preserve">корректировка отчетности по определению </w:t>
      </w:r>
      <w:proofErr w:type="gramStart"/>
      <w:r>
        <w:t>норматива стоимости одного квадратного метра общей площади жилого помещения</w:t>
      </w:r>
      <w:proofErr w:type="gramEnd"/>
      <w:r>
        <w:t xml:space="preserve"> по Республике</w:t>
      </w:r>
      <w:r>
        <w:t xml:space="preserve"> Тыва:</w:t>
      </w:r>
    </w:p>
    <w:p w:rsidR="00515522" w:rsidRDefault="00EC7C9A">
      <w:pPr>
        <w:pStyle w:val="20"/>
        <w:numPr>
          <w:ilvl w:val="0"/>
          <w:numId w:val="1"/>
        </w:numPr>
        <w:shd w:val="clear" w:color="auto" w:fill="auto"/>
        <w:tabs>
          <w:tab w:val="left" w:pos="1529"/>
        </w:tabs>
        <w:spacing w:after="0"/>
        <w:ind w:left="540" w:firstLine="720"/>
        <w:jc w:val="both"/>
      </w:pPr>
      <w:r>
        <w:t xml:space="preserve">увеличение показателя средней рыночной стоимости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общей площади жилого помещения по Республике Тыва для расчета размеров социальных выплат гражданам на приобретение (строительство) жилых помещений (в </w:t>
      </w:r>
      <w:proofErr w:type="spellStart"/>
      <w:r>
        <w:t>т.ч</w:t>
      </w:r>
      <w:proofErr w:type="spellEnd"/>
      <w:r>
        <w:t>. за счет средств федерального бюджета)</w:t>
      </w:r>
      <w:r>
        <w:t>;</w:t>
      </w:r>
    </w:p>
    <w:p w:rsidR="00515522" w:rsidRDefault="00EC7C9A">
      <w:pPr>
        <w:pStyle w:val="20"/>
        <w:numPr>
          <w:ilvl w:val="0"/>
          <w:numId w:val="1"/>
        </w:numPr>
        <w:shd w:val="clear" w:color="auto" w:fill="auto"/>
        <w:tabs>
          <w:tab w:val="left" w:pos="1527"/>
        </w:tabs>
        <w:spacing w:after="0"/>
        <w:ind w:left="540" w:firstLine="700"/>
        <w:jc w:val="left"/>
      </w:pPr>
      <w:r>
        <w:t xml:space="preserve">комплексное и устойчивое развитие территорий муниципальных </w:t>
      </w:r>
      <w:r>
        <w:lastRenderedPageBreak/>
        <w:t>образований;</w:t>
      </w:r>
    </w:p>
    <w:p w:rsidR="00515522" w:rsidRDefault="00EC7C9A">
      <w:pPr>
        <w:pStyle w:val="20"/>
        <w:numPr>
          <w:ilvl w:val="0"/>
          <w:numId w:val="1"/>
        </w:numPr>
        <w:shd w:val="clear" w:color="auto" w:fill="auto"/>
        <w:tabs>
          <w:tab w:val="left" w:pos="1527"/>
        </w:tabs>
        <w:spacing w:after="0"/>
        <w:ind w:left="1240"/>
        <w:jc w:val="both"/>
      </w:pPr>
      <w:r>
        <w:t>строительство инженерной инфраструктуры;</w:t>
      </w:r>
    </w:p>
    <w:p w:rsidR="00515522" w:rsidRDefault="00EC7C9A">
      <w:pPr>
        <w:pStyle w:val="20"/>
        <w:numPr>
          <w:ilvl w:val="0"/>
          <w:numId w:val="1"/>
        </w:numPr>
        <w:shd w:val="clear" w:color="auto" w:fill="auto"/>
        <w:tabs>
          <w:tab w:val="left" w:pos="1527"/>
        </w:tabs>
        <w:spacing w:after="0"/>
        <w:ind w:left="540" w:firstLine="700"/>
        <w:jc w:val="left"/>
      </w:pPr>
      <w:r>
        <w:t>вовлечение неиспользуемых земельных участков, в том числе находящихся в федеральной собственности.</w:t>
      </w:r>
    </w:p>
    <w:sectPr w:rsidR="00515522">
      <w:pgSz w:w="11900" w:h="16840"/>
      <w:pgMar w:top="1085" w:right="637" w:bottom="1171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9A" w:rsidRDefault="00EC7C9A">
      <w:r>
        <w:separator/>
      </w:r>
    </w:p>
  </w:endnote>
  <w:endnote w:type="continuationSeparator" w:id="0">
    <w:p w:rsidR="00EC7C9A" w:rsidRDefault="00E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22" w:rsidRDefault="005155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9A" w:rsidRDefault="00EC7C9A"/>
  </w:footnote>
  <w:footnote w:type="continuationSeparator" w:id="0">
    <w:p w:rsidR="00EC7C9A" w:rsidRDefault="00EC7C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F87"/>
    <w:multiLevelType w:val="multilevel"/>
    <w:tmpl w:val="5C86E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5522"/>
    <w:rsid w:val="00142F2B"/>
    <w:rsid w:val="00515522"/>
    <w:rsid w:val="00E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TimesNewRoman65pt0pt">
    <w:name w:val="Основной текст (3) + Times New Roman;6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2pt0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7Arial45ptExact">
    <w:name w:val="Основной текст (7) + Arial;4;5 pt;Не курсив Exact"/>
    <w:basedOn w:val="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ptExact">
    <w:name w:val="Основной текст (7) + Arial;5 pt Exact"/>
    <w:basedOn w:val="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875ptExact">
    <w:name w:val="Основной текст (8) + 7;5 pt;Не курсив Exact"/>
    <w:basedOn w:val="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105pt1ptExact">
    <w:name w:val="Основной текст (8) + 10;5 pt;Интервал 1 pt Exact"/>
    <w:basedOn w:val="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105ptExact">
    <w:name w:val="Основной текст (8) + 10;5 pt;Не курсив Exact"/>
    <w:basedOn w:val="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05pt1ptExact0">
    <w:name w:val="Основной текст (8) + 10;5 pt;Интервал 1 pt Exact"/>
    <w:basedOn w:val="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45pt">
    <w:name w:val="Основной текст (5) + 4;5 pt;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0pt">
    <w:name w:val="Основной текст (6) + Times New Roman;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TimesNewRoman0pt0">
    <w:name w:val="Основной текст (6) + Times New Roman;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3">
    <w:name w:val="Основной текст (10)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4">
    <w:name w:val="Основной текст (10)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143" w:lineRule="exact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48" w:lineRule="exact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240" w:line="148" w:lineRule="exact"/>
      <w:jc w:val="right"/>
    </w:pPr>
    <w:rPr>
      <w:rFonts w:ascii="Arial" w:eastAsia="Arial" w:hAnsi="Arial" w:cs="Arial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900" w:line="0" w:lineRule="atLeast"/>
      <w:jc w:val="both"/>
    </w:pPr>
    <w:rPr>
      <w:rFonts w:ascii="Impact" w:eastAsia="Impact" w:hAnsi="Impact" w:cs="Impact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1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8557</Characters>
  <Application>Microsoft Office Word</Application>
  <DocSecurity>0</DocSecurity>
  <Lines>71</Lines>
  <Paragraphs>20</Paragraphs>
  <ScaleCrop>false</ScaleCrop>
  <Company>Home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Балчый Л.С.</cp:lastModifiedBy>
  <cp:revision>2</cp:revision>
  <dcterms:created xsi:type="dcterms:W3CDTF">2018-03-12T07:44:00Z</dcterms:created>
  <dcterms:modified xsi:type="dcterms:W3CDTF">2018-03-12T07:47:00Z</dcterms:modified>
</cp:coreProperties>
</file>